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四川川东融资担保有限责任公司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移动办公系统服务采购项目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询价通知书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方正黑体简体" w:cs="Times New Roman"/>
          <w:sz w:val="44"/>
          <w:szCs w:val="44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黑体简体" w:cs="Times New Roman"/>
          <w:sz w:val="44"/>
          <w:szCs w:val="44"/>
          <w:lang w:val="en-US" w:eastAsia="zh-CN"/>
        </w:rPr>
        <w:t>2023年3月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highlight w:val="whit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highlight w:val="white"/>
          <w:lang w:val="en-US" w:eastAsia="zh-CN"/>
        </w:rPr>
        <w:t>一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highlight w:val="white"/>
        </w:rPr>
        <w:t>、项目名称：</w:t>
      </w:r>
      <w:bookmarkStart w:id="0" w:name="EB799ab0726a464b368b0cdfbe2b60e7ba"/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highlight w:val="white"/>
          <w:lang w:val="en-US" w:eastAsia="zh-CN"/>
        </w:rPr>
        <w:t>移动办公系统采购项目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highlight w:val="whit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highlight w:val="white"/>
          <w:lang w:val="en-US" w:eastAsia="zh-CN"/>
        </w:rPr>
        <w:t>二、资金来源：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highlight w:val="white"/>
          <w:lang w:val="en-US" w:eastAsia="zh-CN"/>
        </w:rPr>
        <w:t>自有资金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highlight w:val="white"/>
          <w:lang w:val="en-US" w:eastAsia="zh-CN"/>
        </w:rPr>
        <w:t>三、项目预算：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  <w:t>18.2万元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kern w:val="2"/>
          <w:sz w:val="32"/>
          <w:szCs w:val="32"/>
          <w:highlight w:val="white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32"/>
          <w:szCs w:val="32"/>
          <w:highlight w:val="white"/>
          <w:lang w:val="en-US" w:eastAsia="zh-CN" w:bidi="ar-SA"/>
        </w:rPr>
        <w:t>四、采购项目简介：</w:t>
      </w:r>
      <w:r>
        <w:rPr>
          <w:rFonts w:hint="eastAsia" w:ascii="方正仿宋简体" w:hAnsi="方正仿宋简体" w:eastAsia="方正仿宋简体" w:cs="方正仿宋简体"/>
          <w:b w:val="0"/>
          <w:bCs/>
          <w:kern w:val="2"/>
          <w:sz w:val="32"/>
          <w:szCs w:val="32"/>
          <w:highlight w:val="white"/>
          <w:lang w:val="en-US" w:eastAsia="zh-CN" w:bidi="ar-SA"/>
        </w:rPr>
        <w:t>本次采购拟对</w:t>
      </w:r>
      <w:bookmarkStart w:id="1" w:name="EBa7ec4c1d6fc7422ca8ed6b767da15598"/>
      <w:r>
        <w:rPr>
          <w:rFonts w:hint="eastAsia" w:ascii="方正仿宋简体" w:hAnsi="方正仿宋简体" w:eastAsia="方正仿宋简体" w:cs="方正仿宋简体"/>
          <w:b w:val="0"/>
          <w:bCs/>
          <w:kern w:val="2"/>
          <w:sz w:val="32"/>
          <w:szCs w:val="32"/>
          <w:highlight w:val="white"/>
          <w:lang w:val="en-US" w:eastAsia="zh-CN" w:bidi="ar-SA"/>
        </w:rPr>
        <w:t>移动办公系统服务采购项目</w:t>
      </w:r>
      <w:bookmarkEnd w:id="1"/>
      <w:r>
        <w:rPr>
          <w:rFonts w:hint="eastAsia" w:ascii="方正仿宋简体" w:hAnsi="方正仿宋简体" w:eastAsia="方正仿宋简体" w:cs="方正仿宋简体"/>
          <w:b w:val="0"/>
          <w:bCs/>
          <w:kern w:val="2"/>
          <w:sz w:val="32"/>
          <w:szCs w:val="32"/>
          <w:highlight w:val="white"/>
          <w:lang w:val="en-US" w:eastAsia="zh-CN" w:bidi="ar-SA"/>
        </w:rPr>
        <w:t>进行采购，有关具体采购内容及相关要求详见询价通知书“附件”。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32"/>
          <w:szCs w:val="32"/>
          <w:highlight w:val="white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32"/>
          <w:szCs w:val="32"/>
          <w:highlight w:val="white"/>
          <w:lang w:val="en-US" w:eastAsia="zh-CN" w:bidi="ar-SA"/>
        </w:rPr>
        <w:t>五、供应商参加本次政府采购活动应具备下列条件：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  <w:t>．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  <w:t>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  <w:t>．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  <w:t>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  <w:t>．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  <w:t>具有履行合同所必须的设备和专业技术能力；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  <w:t>4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  <w:t>．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  <w:t>具有依法缴纳税收和社会保障资金的良好记录；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  <w:t>．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  <w:t>参加采购活动前三年内，在经营活动中没有重大违法违规记录；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  <w:t>6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  <w:t>．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  <w:t>法律、行政法规规定的其他条件；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  <w:t>7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  <w:t>．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  <w:t>根据采购项目提出的特殊条件。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</w:pPr>
      <w:bookmarkStart w:id="2" w:name="EBe04678006ec246879220aed57f5066da"/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  <w:t>......</w:t>
      </w:r>
      <w:bookmarkEnd w:id="2"/>
    </w:p>
    <w:p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32"/>
          <w:szCs w:val="32"/>
          <w:highlight w:val="white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32"/>
          <w:szCs w:val="32"/>
          <w:highlight w:val="white"/>
          <w:lang w:val="en-US" w:eastAsia="zh-CN" w:bidi="ar-SA"/>
        </w:rPr>
        <w:t>六、询价通知书获取时间和方式：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zh-CN" w:eastAsia="zh-CN"/>
        </w:rPr>
      </w:pP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zh-CN" w:eastAsia="zh-CN"/>
        </w:rPr>
        <w:t>本项目询价通知书自</w:t>
      </w:r>
      <w:bookmarkStart w:id="3" w:name="EBc033473308c948dab9e6ec6fba29d5c4"/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zh-CN" w:eastAsia="zh-CN"/>
        </w:rPr>
        <w:t>202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zh-CN" w:eastAsia="zh-CN"/>
        </w:rPr>
        <w:t>年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zh-CN" w:eastAsia="zh-CN"/>
        </w:rPr>
        <w:t>月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  <w:t>7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zh-CN" w:eastAsia="zh-CN"/>
        </w:rPr>
        <w:t>日</w:t>
      </w:r>
      <w:bookmarkEnd w:id="3"/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zh-CN" w:eastAsia="zh-CN"/>
        </w:rPr>
        <w:t>起至</w:t>
      </w:r>
      <w:bookmarkStart w:id="4" w:name="EB74b701c9ed4040e6abc6d05007b4d132"/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zh-CN" w:eastAsia="zh-CN"/>
        </w:rPr>
        <w:t>202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zh-CN" w:eastAsia="zh-CN"/>
        </w:rPr>
        <w:t>年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zh-CN" w:eastAsia="zh-CN"/>
        </w:rPr>
        <w:t>月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  <w:t>12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zh-CN" w:eastAsia="zh-CN"/>
        </w:rPr>
        <w:t>日</w:t>
      </w:r>
      <w:bookmarkEnd w:id="4"/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zh-CN" w:eastAsia="zh-CN"/>
        </w:rPr>
        <w:t>止9:00- 17:00（北京时间）在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  <w:t>四川川东融资担保有限责任公司官网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zh-CN" w:eastAsia="zh-CN"/>
        </w:rPr>
        <w:t>获取，供应商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  <w:t>可在</w:t>
      </w:r>
      <w:r>
        <w:rPr>
          <w:rFonts w:hint="eastAsia" w:ascii="Times New Roman" w:hAnsi="Times New Roman" w:eastAsia="方正仿宋简体" w:cs="Times New Roman"/>
          <w:b w:val="0"/>
          <w:bCs/>
          <w:sz w:val="28"/>
          <w:szCs w:val="28"/>
          <w:highlight w:val="white"/>
          <w:lang w:val="en-US" w:eastAsia="zh-CN"/>
        </w:rPr>
        <w:t>http://www.cdrzdbgs.com/show_news.php?ID=360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  <w:t>下载询价通知书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zh-CN" w:eastAsia="zh-CN"/>
        </w:rPr>
        <w:t>。</w:t>
      </w:r>
      <w:bookmarkStart w:id="9" w:name="_GoBack"/>
      <w:bookmarkEnd w:id="9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32"/>
          <w:szCs w:val="32"/>
          <w:highlight w:val="white"/>
          <w:lang w:val="en-US" w:eastAsia="zh-CN" w:bidi="ar-SA"/>
        </w:rPr>
        <w:t>七、提交报价文件截止时间：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  <w:t>1．提交报价文件截止时间</w:t>
      </w:r>
      <w:bookmarkStart w:id="5" w:name="EB90d76ae5bb11461c877a120dd0fdf40e"/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  <w:t xml:space="preserve">： 2023年3月12日17时00分 </w:t>
      </w:r>
      <w:bookmarkEnd w:id="5"/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  <w:t>（北京时间，下同）。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  <w:t>2．供应商可到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zh-CN" w:eastAsia="zh-CN"/>
        </w:rPr>
        <w:t>在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  <w:t>四川川东融资担保有限责任公司（达州市通川区朝阳路218号）506办公室现场提交或邮寄提交（日期以当事人收到的邮戳日为准）。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firstLine="0" w:firstLineChars="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32"/>
          <w:szCs w:val="32"/>
          <w:highlight w:val="white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32"/>
          <w:szCs w:val="32"/>
          <w:highlight w:val="white"/>
          <w:lang w:val="en-US" w:eastAsia="zh-CN" w:bidi="ar-SA"/>
        </w:rPr>
        <w:t>　　八、联系方式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  <w:t>地    址：达州市通川区朝阳路218号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  <w:t>联 系 人：</w:t>
      </w:r>
      <w:bookmarkStart w:id="6" w:name="EB5c21354fa9e24aa7bc29b31a6161f5da"/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  <w:t>陈先生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  <w:t>联系电话：</w:t>
      </w:r>
      <w:bookmarkStart w:id="7" w:name="EB9ea8009234214741b76cc699d6749b0d"/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  <w:t>0818-</w:t>
      </w:r>
      <w:bookmarkEnd w:id="7"/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  <w:t>2823282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white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firstLine="420"/>
        <w:textAlignment w:val="auto"/>
        <w:rPr>
          <w:rFonts w:hint="default" w:ascii="宋体" w:hAnsi="宋体"/>
          <w:sz w:val="28"/>
          <w:szCs w:val="28"/>
          <w:highlight w:val="white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left="0" w:leftChars="0" w:firstLine="0" w:firstLineChars="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highlight w:val="whit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highlight w:val="white"/>
          <w:lang w:val="en-US" w:eastAsia="zh-CN"/>
        </w:rPr>
        <w:t>附件：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简体" w:cs="Times New Roman"/>
          <w:b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kern w:val="0"/>
          <w:sz w:val="32"/>
          <w:szCs w:val="32"/>
          <w:lang w:val="en-US" w:eastAsia="zh-CN"/>
        </w:rPr>
        <w:t>一、技术要求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简体" w:cs="Times New Roman"/>
          <w:b w:val="0"/>
          <w:bCs/>
          <w:kern w:val="0"/>
          <w:sz w:val="32"/>
          <w:szCs w:val="32"/>
          <w:lang w:val="en-US" w:eastAsia="zh-CN"/>
        </w:rPr>
        <w:t>移动办公系统兼容IOS、Android、HarmonyOS等无差别运行</w:t>
      </w:r>
      <w:r>
        <w:rPr>
          <w:rFonts w:hint="eastAsia" w:ascii="Times New Roman" w:hAnsi="Times New Roman" w:eastAsia="方正仿宋简体" w:cs="Times New Roman"/>
          <w:b w:val="0"/>
          <w:bCs/>
          <w:kern w:val="0"/>
          <w:sz w:val="32"/>
          <w:szCs w:val="32"/>
          <w:lang w:val="en-US" w:eastAsia="zh-CN"/>
        </w:rPr>
        <w:t>；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2．不破坏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现有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办公系统结构，与现有办公系统数据库完美兼容，提供数据备份功能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；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3．移动端提供公文查看、签阅、审批、下载等功能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；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．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其他未尽事宜以合同约定为准。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ker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简体" w:cs="Times New Roman"/>
          <w:b/>
          <w:kern w:val="0"/>
          <w:sz w:val="32"/>
          <w:szCs w:val="32"/>
        </w:rPr>
        <w:t>、商务要求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提供的</w:t>
      </w:r>
      <w:r>
        <w:rPr>
          <w:rFonts w:hint="eastAsia" w:ascii="方正仿宋简体" w:hAnsi="方正仿宋简体" w:eastAsia="方正仿宋简体" w:cs="方正仿宋简体"/>
          <w:b w:val="0"/>
          <w:bCs/>
          <w:kern w:val="0"/>
          <w:sz w:val="32"/>
          <w:szCs w:val="32"/>
          <w:lang w:val="en-US" w:eastAsia="zh-CN"/>
        </w:rPr>
        <w:t>相关配套软件无使用限制（无版权责任，无用户限制）；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2．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合同签订生效后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个工作日内完成所有系统软件的相关安装、开发及调试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验收合格提供源代码；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3．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服务地点：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四川川东融资担保有限责任公司。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zh-CN"/>
        </w:rPr>
        <w:t>、关于售后服务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自系统正式运行后，系统软件免费技术维护服务的时间不低于1年。免费技术维护服务要求5（每周五天）×8（小时）服务，紧急故障要求在2小时内确保系统恢复正常运行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除了现场免费技术维护服务外，要求提供电话、传真、网络等形式的即时服务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　　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3．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提供完整的系统管理维护指南、操作培训手册。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zh-CN"/>
        </w:rPr>
        <w:t>、付款方式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签订合同支付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zh-CN"/>
        </w:rPr>
        <w:t>成交金额的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%，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系统正式上线运行支付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%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，运行一个月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后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无质量问题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10%余款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全额支付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zh-CN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zh-CN"/>
        </w:rPr>
        <w:t>、合同实质性条款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zh-CN"/>
        </w:rPr>
        <w:t>采购人和中标供应商双方在不违背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相关法律法规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zh-CN"/>
        </w:rPr>
        <w:t>、投标承诺的原则下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拟定合同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zh-CN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zh-CN"/>
        </w:rPr>
        <w:t>、验收方法和标准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zh-CN"/>
        </w:rPr>
        <w:t>中标人与采购人应严格按照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zh-CN"/>
        </w:rPr>
        <w:t>要求和合同承诺的内容进行验收。</w:t>
      </w: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8" w:name="_Toc39934334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white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whit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white"/>
        </w:rPr>
        <w:t>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whit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white"/>
        </w:rPr>
        <w:t>函</w:t>
      </w:r>
      <w:bookmarkEnd w:id="8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left="0" w:left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white"/>
          <w:u w:val="single"/>
          <w:lang w:val="en-US" w:eastAsia="zh-CN"/>
        </w:rPr>
        <w:t>四川川东融资担保有限责任公司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whit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left="0" w:leftChars="0" w:firstLine="672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8"/>
          <w:sz w:val="32"/>
          <w:szCs w:val="32"/>
          <w:highlight w:val="white"/>
        </w:rPr>
        <w:t>我方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white"/>
        </w:rPr>
        <w:t>全面研究了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white"/>
          <w:lang w:val="en-US" w:eastAsia="zh-CN"/>
        </w:rPr>
        <w:t>贵公司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highlight w:val="white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white"/>
          <w:u w:val="single"/>
          <w:lang w:val="en-US" w:eastAsia="zh-CN"/>
        </w:rPr>
        <w:t>移动办公系统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highlight w:val="white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white"/>
        </w:rPr>
        <w:t>项目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white"/>
          <w:lang w:val="en-US" w:eastAsia="zh-CN"/>
        </w:rPr>
        <w:t>相关要求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white"/>
        </w:rPr>
        <w:t>，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white"/>
          <w:lang w:val="en-US" w:eastAsia="zh-CN"/>
        </w:rPr>
        <w:t>该项目我公司报价为：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whit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white"/>
          <w:u w:val="none"/>
          <w:lang w:val="en-US" w:eastAsia="zh-CN"/>
        </w:rPr>
        <w:t>（大写：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white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white"/>
          <w:u w:val="no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whit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white"/>
        </w:rPr>
        <w:t>1、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white"/>
        </w:rPr>
        <w:t>我方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white"/>
        </w:rPr>
        <w:t>自愿按照询价文件规定的各项要求向采购人提供所需货物（服务），保证提供的货物（服务）等的所有权及知识产权等权利无瑕疵，并保证报价不高于市场平均价。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white"/>
        </w:rPr>
        <w:t>2、一旦我方成交，我方将严格履行合同规定的责任和义务，保证于合同签字生效后按照合同规定履行义务；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white"/>
        </w:rPr>
        <w:t>3、我方报价为本采购项目合同下所有费用，是采购人最终验收合格后的总价，包括货物（设备）供应、运输、保险、代理、安装调试、培训、税费、系统集成费用等和询价文件规定的其它费用。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white"/>
        </w:rPr>
        <w:t>4、我方报价均真实有效，不存在低于成本的不正当竞争行为，并且不存在以低价谋取成交后提供不良产品或者不诚信履约情况；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left="0" w:left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left="0" w:left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white"/>
        </w:rPr>
        <w:t>供应商名称：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white"/>
          <w:u w:val="single"/>
        </w:rPr>
        <w:t xml:space="preserve">               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white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white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white"/>
          <w:lang w:val="en-US" w:eastAsia="zh-CN"/>
        </w:rPr>
        <w:t>盖章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whit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left="0" w:left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white"/>
        </w:rPr>
        <w:t>法定代表人（负责人）或授权代表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whit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white"/>
          <w:u w:val="single"/>
        </w:rPr>
        <w:t xml:space="preserve">          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white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white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white"/>
          <w:lang w:val="en-US" w:eastAsia="zh-CN"/>
        </w:rPr>
        <w:t>签字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whit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left="0" w:leftChars="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highlight w:val="whit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white"/>
        </w:rPr>
        <w:t>日期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whit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white"/>
        </w:rPr>
        <w:t>20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white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white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white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white"/>
          <w:u w:val="single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white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white"/>
          <w:u w:val="single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white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D0CCD"/>
    <w:rsid w:val="08C1292A"/>
    <w:rsid w:val="103D0CCD"/>
    <w:rsid w:val="48AD2D0D"/>
    <w:rsid w:val="4D62333F"/>
    <w:rsid w:val="64FB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400" w:lineRule="exact"/>
      <w:jc w:val="center"/>
      <w:outlineLvl w:val="0"/>
    </w:pPr>
    <w:rPr>
      <w:rFonts w:ascii="Times New Roman" w:hAnsi="Times New Roman" w:eastAsia="微软雅黑"/>
      <w:b/>
      <w:kern w:val="44"/>
      <w:sz w:val="32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500" w:lineRule="exact"/>
      <w:jc w:val="center"/>
      <w:outlineLvl w:val="1"/>
    </w:pPr>
    <w:rPr>
      <w:rFonts w:ascii="Arial" w:hAnsi="Arial" w:eastAsia="黑体"/>
      <w:b/>
      <w:sz w:val="28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80" w:lineRule="exact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0"/>
    <w:pPr>
      <w:ind w:firstLine="420" w:firstLineChars="200"/>
    </w:pPr>
    <w:rPr>
      <w:rFonts w:ascii="Times New Roman" w:hAnsi="Times New Roman"/>
      <w:kern w:val="0"/>
      <w:sz w:val="20"/>
      <w:szCs w:val="24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paragraph" w:customStyle="1" w:styleId="9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10">
    <w:name w:val="Normal"/>
    <w:qFormat/>
    <w:uiPriority w:val="99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paragraph" w:customStyle="1" w:styleId="11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2023-03-07T00:34:00Z</dcterms:created>
  <dc:creator>川东融担</dc:creator>
  <cp:lastModifiedBy>川东融担</cp:lastModifiedBy>
  <cp:lastPrinted>2023-03-07T07:42:00Z</cp:lastPrinted>
  <dcterms:modified xsi:type="dcterms:W3CDTF">2023-03-07T08:21:57Z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14FD87DFBDF746059F4C3597CE455802</vt:lpwstr>
  </property>
</Properties>
</file>